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63" w:rsidRDefault="00EC1C1E">
      <w:pPr>
        <w:rPr>
          <w:b/>
          <w:sz w:val="24"/>
          <w:szCs w:val="24"/>
        </w:rPr>
      </w:pPr>
      <w:r>
        <w:rPr>
          <w:b/>
          <w:sz w:val="36"/>
          <w:szCs w:val="36"/>
        </w:rPr>
        <w:br/>
      </w:r>
      <w:r w:rsidRPr="00EC1C1E">
        <w:rPr>
          <w:b/>
          <w:sz w:val="24"/>
          <w:szCs w:val="24"/>
        </w:rPr>
        <w:t>Uppgift</w:t>
      </w:r>
      <w:r>
        <w:rPr>
          <w:b/>
          <w:sz w:val="24"/>
          <w:szCs w:val="24"/>
        </w:rPr>
        <w:br/>
        <w:t xml:space="preserve">Du ska med givet material och tekniker arbeta fram en tredimensionell kasperdocka från en given saga och gestalta den med en karaktär och </w:t>
      </w:r>
      <w:r w:rsidR="000E2063">
        <w:rPr>
          <w:b/>
          <w:sz w:val="24"/>
          <w:szCs w:val="24"/>
        </w:rPr>
        <w:t xml:space="preserve">ett </w:t>
      </w:r>
      <w:r>
        <w:rPr>
          <w:b/>
          <w:sz w:val="24"/>
          <w:szCs w:val="24"/>
        </w:rPr>
        <w:t>uttryck.</w:t>
      </w:r>
      <w:r w:rsidR="000E2063">
        <w:rPr>
          <w:b/>
          <w:sz w:val="24"/>
          <w:szCs w:val="24"/>
        </w:rPr>
        <w:t xml:space="preserve"> Se nedan;</w:t>
      </w:r>
    </w:p>
    <w:p w:rsidR="009B64F1" w:rsidRPr="000E2063" w:rsidRDefault="000E206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4328F" w:rsidRPr="00CF1090">
        <w:rPr>
          <w:b/>
        </w:rPr>
        <w:t>Framställa bilder</w:t>
      </w:r>
      <w:r w:rsidR="0004328F" w:rsidRPr="00CF1090">
        <w:rPr>
          <w:b/>
        </w:rPr>
        <w:tab/>
      </w:r>
      <w:r w:rsidR="00CF1090">
        <w:rPr>
          <w:b/>
        </w:rPr>
        <w:tab/>
      </w:r>
      <w:r w:rsidR="00CF1090" w:rsidRPr="00CF1090">
        <w:t xml:space="preserve">Gestalta </w:t>
      </w:r>
      <w:r w:rsidR="00CF1090">
        <w:t>karaktär och uttryck</w:t>
      </w:r>
    </w:p>
    <w:p w:rsidR="0004328F" w:rsidRDefault="0004328F"/>
    <w:p w:rsidR="0004328F" w:rsidRDefault="0004328F">
      <w:r w:rsidRPr="00033B5F">
        <w:rPr>
          <w:b/>
        </w:rPr>
        <w:t>T</w:t>
      </w:r>
      <w:r w:rsidR="00DD6DBF" w:rsidRPr="00033B5F">
        <w:rPr>
          <w:b/>
        </w:rPr>
        <w:t>ekniker, verktyg och material</w:t>
      </w:r>
      <w:r w:rsidR="00DD6DBF">
        <w:t xml:space="preserve"> </w:t>
      </w:r>
      <w:r w:rsidR="00DD6DBF">
        <w:tab/>
      </w:r>
      <w:proofErr w:type="spellStart"/>
      <w:r w:rsidR="00DD6DBF">
        <w:t>Papirma</w:t>
      </w:r>
      <w:r w:rsidR="00CF1090">
        <w:t>che</w:t>
      </w:r>
      <w:proofErr w:type="spellEnd"/>
      <w:r w:rsidR="00CF1090">
        <w:t>, formge uttryck</w:t>
      </w:r>
    </w:p>
    <w:p w:rsidR="0004328F" w:rsidRDefault="0004328F"/>
    <w:p w:rsidR="0004328F" w:rsidRDefault="00DD6DBF">
      <w:r w:rsidRPr="00033B5F">
        <w:rPr>
          <w:b/>
        </w:rPr>
        <w:t>Kombinera bildelement</w:t>
      </w:r>
      <w:r>
        <w:tab/>
      </w:r>
      <w:r>
        <w:tab/>
        <w:t>Val av material, färger och</w:t>
      </w:r>
      <w:r w:rsidR="0004328F">
        <w:t xml:space="preserve"> uttryck</w:t>
      </w:r>
    </w:p>
    <w:p w:rsidR="0004328F" w:rsidRDefault="0004328F"/>
    <w:p w:rsidR="0004328F" w:rsidRDefault="00DD6DBF">
      <w:r w:rsidRPr="00033B5F">
        <w:rPr>
          <w:b/>
        </w:rPr>
        <w:t>Utveckla idéer</w:t>
      </w:r>
      <w:r w:rsidRPr="00033B5F">
        <w:rPr>
          <w:b/>
        </w:rPr>
        <w:tab/>
      </w:r>
      <w:r w:rsidR="00033B5F">
        <w:tab/>
      </w:r>
      <w:r>
        <w:t>Hur ska jag arbeta från skiss till färdigt arbete</w:t>
      </w:r>
      <w:r w:rsidR="0004328F">
        <w:t>?</w:t>
      </w:r>
    </w:p>
    <w:p w:rsidR="0004328F" w:rsidRDefault="0004328F"/>
    <w:p w:rsidR="0004328F" w:rsidRDefault="0004328F">
      <w:r w:rsidRPr="00033B5F">
        <w:rPr>
          <w:b/>
        </w:rPr>
        <w:t xml:space="preserve">Formulera och välja </w:t>
      </w:r>
      <w:proofErr w:type="gramStart"/>
      <w:r w:rsidRPr="00033B5F">
        <w:rPr>
          <w:b/>
        </w:rPr>
        <w:t>handlingsalternativ</w:t>
      </w:r>
      <w:r>
        <w:t xml:space="preserve">     Så</w:t>
      </w:r>
      <w:proofErr w:type="gramEnd"/>
      <w:r>
        <w:t xml:space="preserve"> här ska jag göra därför att…!</w:t>
      </w:r>
    </w:p>
    <w:p w:rsidR="0004328F" w:rsidRDefault="0004328F"/>
    <w:p w:rsidR="0004328F" w:rsidRDefault="00DD6DBF">
      <w:r w:rsidRPr="00033B5F">
        <w:rPr>
          <w:b/>
        </w:rPr>
        <w:t>Presentera bilder</w:t>
      </w:r>
      <w:r>
        <w:tab/>
      </w:r>
      <w:r>
        <w:tab/>
        <w:t>Berätta om din färdiga docka.</w:t>
      </w:r>
    </w:p>
    <w:p w:rsidR="00DD6DBF" w:rsidRDefault="00DD6DBF"/>
    <w:p w:rsidR="0004328F" w:rsidRDefault="0004328F">
      <w:r w:rsidRPr="00033B5F">
        <w:rPr>
          <w:b/>
        </w:rPr>
        <w:t>Ge omdömen om arbetet</w:t>
      </w:r>
      <w:r w:rsidR="00DD6DBF">
        <w:tab/>
      </w:r>
      <w:r w:rsidR="00DD6DBF">
        <w:tab/>
        <w:t xml:space="preserve">Reflektion om arbetsprocessen – hur har jag arbetat? </w:t>
      </w:r>
    </w:p>
    <w:p w:rsidR="0004328F" w:rsidRDefault="0004328F"/>
    <w:p w:rsidR="0042227A" w:rsidRDefault="0004328F" w:rsidP="0042227A">
      <w:pPr>
        <w:shd w:val="clear" w:color="auto" w:fill="FFFFFF"/>
        <w:spacing w:after="300" w:line="360" w:lineRule="atLeast"/>
        <w:textAlignment w:val="top"/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</w:pPr>
      <w:r w:rsidRPr="00033B5F">
        <w:rPr>
          <w:b/>
        </w:rPr>
        <w:t>Resonemang och koppling</w:t>
      </w:r>
      <w:r>
        <w:tab/>
      </w:r>
      <w:r>
        <w:tab/>
      </w:r>
      <w:r w:rsidR="00DD6DBF">
        <w:t>Vad visste jag om karaktären jag skulle gestalta?</w:t>
      </w:r>
      <w:r w:rsidR="0042227A" w:rsidRPr="0042227A"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  <w:t xml:space="preserve"> </w:t>
      </w:r>
    </w:p>
    <w:p w:rsidR="0042227A" w:rsidRDefault="0042227A" w:rsidP="0042227A">
      <w:pPr>
        <w:shd w:val="clear" w:color="auto" w:fill="FFFFFF"/>
        <w:spacing w:after="300" w:line="360" w:lineRule="atLeast"/>
        <w:textAlignment w:val="top"/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</w:pPr>
    </w:p>
    <w:p w:rsidR="0042227A" w:rsidRDefault="0042227A" w:rsidP="0042227A">
      <w:pPr>
        <w:shd w:val="clear" w:color="auto" w:fill="FFFFFF"/>
        <w:spacing w:after="300" w:line="360" w:lineRule="atLeast"/>
        <w:textAlignment w:val="top"/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</w:pPr>
    </w:p>
    <w:p w:rsidR="0042227A" w:rsidRDefault="0042227A" w:rsidP="0042227A">
      <w:pPr>
        <w:shd w:val="clear" w:color="auto" w:fill="FFFFFF"/>
        <w:spacing w:after="300" w:line="360" w:lineRule="atLeast"/>
        <w:textAlignment w:val="top"/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</w:pPr>
    </w:p>
    <w:p w:rsidR="0042227A" w:rsidRDefault="0042227A" w:rsidP="0042227A">
      <w:pPr>
        <w:shd w:val="clear" w:color="auto" w:fill="FFFFFF"/>
        <w:spacing w:after="300" w:line="360" w:lineRule="atLeast"/>
        <w:textAlignment w:val="top"/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</w:pPr>
    </w:p>
    <w:p w:rsidR="0042227A" w:rsidRDefault="0042227A" w:rsidP="0042227A">
      <w:pPr>
        <w:shd w:val="clear" w:color="auto" w:fill="FFFFFF"/>
        <w:spacing w:after="300" w:line="360" w:lineRule="atLeast"/>
        <w:textAlignment w:val="top"/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</w:pPr>
    </w:p>
    <w:p w:rsidR="0042227A" w:rsidRDefault="0042227A" w:rsidP="0042227A">
      <w:pPr>
        <w:shd w:val="clear" w:color="auto" w:fill="FFFFFF"/>
        <w:spacing w:after="300" w:line="360" w:lineRule="atLeast"/>
        <w:textAlignment w:val="top"/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</w:pPr>
    </w:p>
    <w:p w:rsidR="0042227A" w:rsidRDefault="0042227A" w:rsidP="0042227A">
      <w:pPr>
        <w:shd w:val="clear" w:color="auto" w:fill="FFFFFF"/>
        <w:spacing w:after="300" w:line="360" w:lineRule="atLeast"/>
        <w:textAlignment w:val="top"/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</w:pPr>
    </w:p>
    <w:p w:rsidR="0042227A" w:rsidRDefault="0042227A" w:rsidP="0042227A">
      <w:pPr>
        <w:shd w:val="clear" w:color="auto" w:fill="FFFFFF"/>
        <w:spacing w:after="300" w:line="360" w:lineRule="atLeast"/>
        <w:textAlignment w:val="top"/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</w:pPr>
    </w:p>
    <w:p w:rsidR="0042227A" w:rsidRDefault="0042227A" w:rsidP="0042227A">
      <w:pPr>
        <w:shd w:val="clear" w:color="auto" w:fill="FFFFFF"/>
        <w:spacing w:after="300" w:line="360" w:lineRule="atLeast"/>
        <w:textAlignment w:val="top"/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444444"/>
          <w:sz w:val="25"/>
          <w:szCs w:val="25"/>
          <w:lang w:eastAsia="sv-SE"/>
        </w:rPr>
        <w:t xml:space="preserve">Här markerar läraren visad kunskap i förhållande till kunskapskraven i Bild för år 1-6.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785"/>
        <w:gridCol w:w="561"/>
        <w:gridCol w:w="2236"/>
        <w:gridCol w:w="2249"/>
        <w:gridCol w:w="2241"/>
      </w:tblGrid>
      <w:tr w:rsidR="0042227A" w:rsidTr="0042227A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rPr>
                <w:rFonts w:ascii="Helvetica" w:eastAsia="Times New Roman" w:hAnsi="Helvetica" w:cs="Helvetica"/>
                <w:color w:val="444444"/>
                <w:sz w:val="25"/>
                <w:szCs w:val="25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Insats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A</w:t>
            </w:r>
          </w:p>
        </w:tc>
      </w:tr>
      <w:tr w:rsidR="0042227A" w:rsidTr="004222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Framställa bilder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framställa några olika typer av berättande och informativa bilder som kommunicerar erfarenheter, åsikter och upplevelser med ett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enkelt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bildspråk och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delvis genomarbetade uttrycksformer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så att budskapet framgår.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framställa några olika typer av berättande och informativa bilder som kommunicerar erfarenheter, åsikter och upplevelser med ett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utvecklat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bildspråk och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relativt väl genomarbetade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uttrycksformer så att budskapet framgår.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framställa några olika typer av berättande och informativa bilder som kommunicerar erfarenheter, åsikter och upplevelser med ett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välutvecklat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bildspråk och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väl genomarbetade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uttrycksformer så att budskapet framgår. </w:t>
            </w:r>
          </w:p>
        </w:tc>
      </w:tr>
      <w:tr w:rsidR="0042227A" w:rsidTr="004222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Tekniker, verktyg &amp; material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I arbetet kan eleven använda några olika tekniker, verktyg och material på i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huvudsak fungerande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sätt för att skapa olika uttryck.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I arbetet kan eleven använda några olika tekniker, verktyg och material på ett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relativt väl fungerande och varierat sätt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för att skapa olika uttryck.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I arbetet kan eleven använda några olika tekniker, verktyg och material på ett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väl fungerande, varierat och idérikt sätt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för att skapa olika uttryck. </w:t>
            </w:r>
          </w:p>
        </w:tc>
      </w:tr>
      <w:tr w:rsidR="0042227A" w:rsidTr="004222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Kombinera bildelement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Dessutom kombinerar eleven några olika bildelement på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ett i huvudsak fungerande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sätt.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Dessutom kombinerar eleven några olika bildelement på ett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relativt väl fungerande sätt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Dessutom kombinerar eleven några olika bildelement på ett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väl fungerande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sätt. </w:t>
            </w:r>
          </w:p>
        </w:tc>
      </w:tr>
      <w:tr w:rsidR="0042227A" w:rsidTr="004222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Utveckla idéer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i det bildskapande arbetet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bidra till att utveckla idéer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inom några olika ämnesområden genom att återanvända samtida eller historiska bilder och bearbeta andra uppslag och inspirationsmaterial.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i det bildskapande arbetet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utveckla delvis egna idéer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inom några olika ämnesområden genom att återanvända samtida eller historiska bilder och bearbeta andra uppslag och inspirationsmaterial.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i det bildskapande arbetet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utveckla egna idéer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inom några olika ämnesområden genom att återanvända samtida eller historiska bilder och bearbeta andra uppslag och inspirationsmaterial. </w:t>
            </w:r>
          </w:p>
        </w:tc>
      </w:tr>
      <w:tr w:rsidR="0042227A" w:rsidTr="004222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Formulera &amp; välja handlingsalternativ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Under arbetsprocessen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bidrar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eleven till att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formulera och välja handlingsalternativ som leder framåt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Under arbetsprocessen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 xml:space="preserve">formulerar och väljer eleven handlingsalternativ som med någon bearbetning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lastRenderedPageBreak/>
              <w:t>leder framåt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lastRenderedPageBreak/>
              <w:t xml:space="preserve">Under arbetsprocessen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formulerar och väljer eleven handlingsalternativ som leder framåt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. </w:t>
            </w:r>
          </w:p>
        </w:tc>
      </w:tr>
      <w:tr w:rsidR="0042227A" w:rsidTr="004222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lastRenderedPageBreak/>
              <w:t>Presentera bilder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Dessutom kan eleven presentera sina bilder med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viss anpassning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till syfte och sammanhang.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Dessutom kan eleven presentera sina bilder med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relativt god anpassning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till syfte och sammanhang.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Dessutom kan eleven presentera sina bilder med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god anpassning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till syfte och sammanhang. </w:t>
            </w:r>
          </w:p>
        </w:tc>
      </w:tr>
      <w:tr w:rsidR="0042227A" w:rsidTr="004222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Ge omdömen om arbetet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också ge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enkla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omdömen om arbetsprocessen och kvaliteten i bildarbetet.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också ge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utvecklade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omdömen om arbetsprocessen och kvaliteten i bildarbetet.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också ge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välutvecklade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omdömen om arbetsprocessen och kvaliteten i bildarbetet. </w:t>
            </w:r>
          </w:p>
        </w:tc>
      </w:tr>
      <w:tr w:rsidR="0042227A" w:rsidTr="004222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>Resonemang &amp; koppling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föra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enkla och till viss del underbyggda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resonemang om uttryck, innehåll och funktion i bilder från olika tider och kulturer och gör kopplingar till egna erfarenheter, andra bilder och företeelser i omvärlden.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föra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utvecklade och relativt väl underbyggda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resonemang om uttryck, innehåll och funktion i bilder från olika tider och kulturer och gör kopplingar till egna erfarenheter, andra bilder och företeelser i omvärlden.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27A" w:rsidRDefault="0042227A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Eleven kan föra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szCs w:val="21"/>
                <w:lang w:eastAsia="sv-SE"/>
              </w:rPr>
              <w:t>utvecklade och väl underbyggda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sv-SE"/>
              </w:rPr>
              <w:t xml:space="preserve"> resonemang om uttryck, innehåll och funktion i bilder från olika tider och kulturer och gör kopplingar till egna erfarenheter, andra bilder och företeelser i omvärlden. </w:t>
            </w:r>
          </w:p>
        </w:tc>
      </w:tr>
    </w:tbl>
    <w:p w:rsidR="0042227A" w:rsidRDefault="0042227A" w:rsidP="0042227A"/>
    <w:p w:rsidR="0004328F" w:rsidRDefault="0004328F"/>
    <w:p w:rsidR="0042227A" w:rsidRDefault="0042227A"/>
    <w:p w:rsidR="0042227A" w:rsidRDefault="0042227A"/>
    <w:p w:rsidR="0004328F" w:rsidRDefault="0004328F"/>
    <w:p w:rsidR="0004328F" w:rsidRDefault="0004328F"/>
    <w:p w:rsidR="0004328F" w:rsidRDefault="0004328F"/>
    <w:p w:rsidR="0004328F" w:rsidRDefault="0004328F"/>
    <w:sectPr w:rsidR="000432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96" w:rsidRDefault="00EC3C96" w:rsidP="0004328F">
      <w:pPr>
        <w:spacing w:after="0" w:line="240" w:lineRule="auto"/>
      </w:pPr>
      <w:r>
        <w:separator/>
      </w:r>
    </w:p>
  </w:endnote>
  <w:endnote w:type="continuationSeparator" w:id="0">
    <w:p w:rsidR="00EC3C96" w:rsidRDefault="00EC3C96" w:rsidP="000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96" w:rsidRDefault="00EC3C96" w:rsidP="0004328F">
      <w:pPr>
        <w:spacing w:after="0" w:line="240" w:lineRule="auto"/>
      </w:pPr>
      <w:r>
        <w:separator/>
      </w:r>
    </w:p>
  </w:footnote>
  <w:footnote w:type="continuationSeparator" w:id="0">
    <w:p w:rsidR="00EC3C96" w:rsidRDefault="00EC3C96" w:rsidP="000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8F" w:rsidRPr="0004328F" w:rsidRDefault="0004328F">
    <w:pPr>
      <w:pStyle w:val="Sidhuvud"/>
      <w:rPr>
        <w:b/>
        <w:sz w:val="72"/>
        <w:szCs w:val="72"/>
      </w:rPr>
    </w:pPr>
    <w:r w:rsidRPr="0004328F">
      <w:rPr>
        <w:b/>
        <w:sz w:val="72"/>
        <w:szCs w:val="72"/>
      </w:rPr>
      <w:t>DOCKTEATER</w:t>
    </w:r>
  </w:p>
  <w:p w:rsidR="0004328F" w:rsidRDefault="0004328F">
    <w:pPr>
      <w:pStyle w:val="Sidhuvud"/>
    </w:pPr>
  </w:p>
  <w:p w:rsidR="0004328F" w:rsidRDefault="0004328F">
    <w:pPr>
      <w:pStyle w:val="Sidhuvud"/>
    </w:pPr>
    <w:proofErr w:type="spellStart"/>
    <w:r>
      <w:t>Papir</w:t>
    </w:r>
    <w:proofErr w:type="spellEnd"/>
    <w:r>
      <w:t xml:space="preserve"> </w:t>
    </w:r>
    <w:proofErr w:type="spellStart"/>
    <w:r>
      <w:t>mache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8F"/>
    <w:rsid w:val="00033B5F"/>
    <w:rsid w:val="0004328F"/>
    <w:rsid w:val="000943FD"/>
    <w:rsid w:val="000E2063"/>
    <w:rsid w:val="0042227A"/>
    <w:rsid w:val="009B64F1"/>
    <w:rsid w:val="009E7313"/>
    <w:rsid w:val="00CF1090"/>
    <w:rsid w:val="00DD6DBF"/>
    <w:rsid w:val="00EC1C1E"/>
    <w:rsid w:val="00EC3C96"/>
    <w:rsid w:val="00F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C6E"/>
  <w15:docId w15:val="{BCA63624-191F-4B4B-AF04-2A70E8C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328F"/>
  </w:style>
  <w:style w:type="paragraph" w:styleId="Sidfot">
    <w:name w:val="footer"/>
    <w:basedOn w:val="Normal"/>
    <w:link w:val="SidfotChar"/>
    <w:uiPriority w:val="99"/>
    <w:unhideWhenUsed/>
    <w:rsid w:val="0004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Windolf</dc:creator>
  <cp:lastModifiedBy>Windolf Malin</cp:lastModifiedBy>
  <cp:revision>11</cp:revision>
  <cp:lastPrinted>2017-01-26T10:12:00Z</cp:lastPrinted>
  <dcterms:created xsi:type="dcterms:W3CDTF">2017-01-26T10:12:00Z</dcterms:created>
  <dcterms:modified xsi:type="dcterms:W3CDTF">2017-02-27T14:12:00Z</dcterms:modified>
</cp:coreProperties>
</file>